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4B2E4" w14:textId="7C92FC30" w:rsidR="00251D4A" w:rsidRPr="00AA518D" w:rsidRDefault="008A5438" w:rsidP="00251D4A">
      <w:pPr>
        <w:rPr>
          <w:rFonts w:ascii="Times New Roman" w:hAnsi="Times New Roman"/>
        </w:rPr>
      </w:pPr>
      <w:r w:rsidRPr="0005026B">
        <w:rPr>
          <w:rFonts w:ascii="Times New Roman" w:hAnsi="Times New Roman"/>
        </w:rPr>
        <w:t xml:space="preserve">March </w:t>
      </w:r>
      <w:r w:rsidR="0005026B">
        <w:rPr>
          <w:rFonts w:ascii="Times New Roman" w:hAnsi="Times New Roman"/>
        </w:rPr>
        <w:t>26</w:t>
      </w:r>
      <w:r w:rsidRPr="0005026B">
        <w:rPr>
          <w:rFonts w:ascii="Times New Roman" w:hAnsi="Times New Roman"/>
        </w:rPr>
        <w:t xml:space="preserve">, </w:t>
      </w:r>
      <w:r w:rsidR="00146214" w:rsidRPr="0005026B">
        <w:rPr>
          <w:rFonts w:ascii="Times New Roman" w:hAnsi="Times New Roman"/>
        </w:rPr>
        <w:t>2025</w:t>
      </w:r>
    </w:p>
    <w:p w14:paraId="131FBAF5" w14:textId="77777777" w:rsidR="00251D4A" w:rsidRPr="00863FFF" w:rsidRDefault="00251D4A" w:rsidP="00251D4A">
      <w:pPr>
        <w:rPr>
          <w:rFonts w:ascii="Arial" w:hAnsi="Arial" w:cs="Arial"/>
          <w:sz w:val="20"/>
          <w:szCs w:val="20"/>
        </w:rPr>
      </w:pPr>
    </w:p>
    <w:p w14:paraId="4E7435A0" w14:textId="083632FE" w:rsidR="00251D4A" w:rsidRPr="00863FFF" w:rsidRDefault="00251D4A" w:rsidP="00146214">
      <w:pPr>
        <w:rPr>
          <w:rFonts w:ascii="Arial" w:hAnsi="Arial" w:cs="Arial"/>
        </w:rPr>
      </w:pPr>
      <w:r w:rsidRPr="00863FFF">
        <w:rPr>
          <w:rFonts w:ascii="Arial" w:hAnsi="Arial" w:cs="Arial"/>
          <w:sz w:val="20"/>
          <w:szCs w:val="20"/>
        </w:rPr>
        <w:tab/>
      </w:r>
      <w:r w:rsidRPr="00863FFF">
        <w:rPr>
          <w:rFonts w:ascii="Arial" w:hAnsi="Arial" w:cs="Arial"/>
          <w:sz w:val="20"/>
          <w:szCs w:val="20"/>
        </w:rPr>
        <w:tab/>
      </w:r>
      <w:r w:rsidRPr="00863FFF">
        <w:rPr>
          <w:rFonts w:ascii="Arial" w:hAnsi="Arial" w:cs="Arial"/>
          <w:sz w:val="20"/>
          <w:szCs w:val="20"/>
        </w:rPr>
        <w:tab/>
      </w:r>
      <w:r w:rsidRPr="00863FFF">
        <w:rPr>
          <w:rFonts w:ascii="Arial" w:hAnsi="Arial" w:cs="Arial"/>
          <w:sz w:val="20"/>
          <w:szCs w:val="20"/>
        </w:rPr>
        <w:tab/>
      </w:r>
      <w:r w:rsidRPr="00863FFF">
        <w:rPr>
          <w:rFonts w:ascii="Arial" w:hAnsi="Arial" w:cs="Arial"/>
          <w:sz w:val="20"/>
          <w:szCs w:val="20"/>
        </w:rPr>
        <w:tab/>
      </w:r>
    </w:p>
    <w:p w14:paraId="586C5FE1" w14:textId="77777777" w:rsidR="00146214" w:rsidRPr="00146214" w:rsidRDefault="00146214" w:rsidP="00146214">
      <w:pPr>
        <w:rPr>
          <w:rFonts w:ascii="Times New Roman" w:hAnsi="Times New Roman"/>
          <w:b/>
          <w:bCs/>
        </w:rPr>
      </w:pPr>
      <w:r w:rsidRPr="00146214">
        <w:rPr>
          <w:rFonts w:ascii="Times New Roman" w:hAnsi="Times New Roman"/>
          <w:b/>
          <w:bCs/>
        </w:rPr>
        <w:t>FEDERAL EXPRESS</w:t>
      </w:r>
    </w:p>
    <w:p w14:paraId="50A70CC9" w14:textId="77777777" w:rsidR="00146214" w:rsidRPr="00146214" w:rsidRDefault="00146214" w:rsidP="00146214">
      <w:pPr>
        <w:rPr>
          <w:rFonts w:ascii="Times New Roman" w:hAnsi="Times New Roman"/>
        </w:rPr>
      </w:pPr>
    </w:p>
    <w:p w14:paraId="085815C3" w14:textId="77777777" w:rsidR="00146214" w:rsidRPr="00146214" w:rsidRDefault="00146214" w:rsidP="00146214">
      <w:pPr>
        <w:rPr>
          <w:rFonts w:ascii="Times New Roman" w:hAnsi="Times New Roman"/>
        </w:rPr>
      </w:pPr>
      <w:r w:rsidRPr="00146214">
        <w:rPr>
          <w:rFonts w:ascii="Times New Roman" w:hAnsi="Times New Roman"/>
        </w:rPr>
        <w:t>Ms. Yolanda Hill, Owner/CFO</w:t>
      </w:r>
    </w:p>
    <w:p w14:paraId="364783E0" w14:textId="77777777" w:rsidR="00146214" w:rsidRPr="00146214" w:rsidRDefault="00146214" w:rsidP="00146214">
      <w:pPr>
        <w:rPr>
          <w:rFonts w:ascii="Times New Roman" w:hAnsi="Times New Roman"/>
        </w:rPr>
      </w:pPr>
      <w:r w:rsidRPr="00146214">
        <w:rPr>
          <w:rFonts w:ascii="Times New Roman" w:hAnsi="Times New Roman"/>
        </w:rPr>
        <w:t>Balanced Nutrition, Inc. Agreement #9460</w:t>
      </w:r>
    </w:p>
    <w:p w14:paraId="709AFE64" w14:textId="77777777" w:rsidR="00146214" w:rsidRPr="00146214" w:rsidRDefault="00146214" w:rsidP="00146214">
      <w:pPr>
        <w:rPr>
          <w:rFonts w:ascii="Times New Roman" w:hAnsi="Times New Roman"/>
        </w:rPr>
      </w:pPr>
      <w:r w:rsidRPr="00146214">
        <w:rPr>
          <w:rFonts w:ascii="Times New Roman" w:hAnsi="Times New Roman"/>
        </w:rPr>
        <w:t>5664 Marblehead Drive</w:t>
      </w:r>
    </w:p>
    <w:p w14:paraId="051E3040" w14:textId="77777777" w:rsidR="00146214" w:rsidRPr="00146214" w:rsidRDefault="00146214" w:rsidP="00146214">
      <w:pPr>
        <w:rPr>
          <w:rFonts w:ascii="Times New Roman" w:hAnsi="Times New Roman"/>
        </w:rPr>
      </w:pPr>
      <w:r w:rsidRPr="00146214">
        <w:rPr>
          <w:rFonts w:ascii="Times New Roman" w:hAnsi="Times New Roman"/>
        </w:rPr>
        <w:t>Colfax, NC 27235</w:t>
      </w:r>
    </w:p>
    <w:p w14:paraId="722DCCB5" w14:textId="77777777" w:rsidR="00146214" w:rsidRPr="00146214" w:rsidRDefault="00146214" w:rsidP="00146214">
      <w:pPr>
        <w:rPr>
          <w:rFonts w:ascii="Times New Roman" w:hAnsi="Times New Roman"/>
        </w:rPr>
      </w:pPr>
    </w:p>
    <w:p w14:paraId="62132434" w14:textId="77777777" w:rsidR="00146214" w:rsidRPr="00146214" w:rsidRDefault="00146214" w:rsidP="00146214">
      <w:pPr>
        <w:rPr>
          <w:rFonts w:ascii="Times New Roman" w:hAnsi="Times New Roman"/>
        </w:rPr>
      </w:pPr>
      <w:r w:rsidRPr="00146214">
        <w:rPr>
          <w:rFonts w:ascii="Times New Roman" w:hAnsi="Times New Roman"/>
        </w:rPr>
        <w:t>Mrs. Kimberly Cephas, Operations Manager</w:t>
      </w:r>
    </w:p>
    <w:p w14:paraId="1360C0D3" w14:textId="77777777" w:rsidR="00146214" w:rsidRPr="00146214" w:rsidRDefault="00146214" w:rsidP="00146214">
      <w:pPr>
        <w:rPr>
          <w:rFonts w:ascii="Times New Roman" w:hAnsi="Times New Roman"/>
        </w:rPr>
      </w:pPr>
      <w:bookmarkStart w:id="0" w:name="_Hlk164086974"/>
      <w:r w:rsidRPr="00146214">
        <w:rPr>
          <w:rFonts w:ascii="Times New Roman" w:hAnsi="Times New Roman"/>
        </w:rPr>
        <w:t>Balanced Nutrition, Inc. #9460</w:t>
      </w:r>
    </w:p>
    <w:bookmarkEnd w:id="0"/>
    <w:p w14:paraId="01D221A4" w14:textId="77777777" w:rsidR="00146214" w:rsidRPr="00146214" w:rsidRDefault="00146214" w:rsidP="00146214">
      <w:pPr>
        <w:rPr>
          <w:rFonts w:ascii="Times New Roman" w:hAnsi="Times New Roman"/>
        </w:rPr>
      </w:pPr>
      <w:r w:rsidRPr="00146214">
        <w:rPr>
          <w:rFonts w:ascii="Times New Roman" w:hAnsi="Times New Roman"/>
        </w:rPr>
        <w:t>122 N. Elm Street</w:t>
      </w:r>
    </w:p>
    <w:p w14:paraId="756152E3" w14:textId="77777777" w:rsidR="00146214" w:rsidRPr="00146214" w:rsidRDefault="00146214" w:rsidP="00146214">
      <w:pPr>
        <w:rPr>
          <w:rFonts w:ascii="Times New Roman" w:hAnsi="Times New Roman"/>
        </w:rPr>
      </w:pPr>
      <w:r w:rsidRPr="00146214">
        <w:rPr>
          <w:rFonts w:ascii="Times New Roman" w:hAnsi="Times New Roman"/>
        </w:rPr>
        <w:t>Suite 504</w:t>
      </w:r>
    </w:p>
    <w:p w14:paraId="31B5C528" w14:textId="77777777" w:rsidR="00146214" w:rsidRPr="00146214" w:rsidRDefault="00146214" w:rsidP="00146214">
      <w:pPr>
        <w:rPr>
          <w:rFonts w:ascii="Times New Roman" w:hAnsi="Times New Roman"/>
        </w:rPr>
      </w:pPr>
      <w:r w:rsidRPr="00146214">
        <w:rPr>
          <w:rFonts w:ascii="Times New Roman" w:hAnsi="Times New Roman"/>
        </w:rPr>
        <w:t>Greensboro, NC 27401</w:t>
      </w:r>
    </w:p>
    <w:p w14:paraId="25594F4C" w14:textId="77777777" w:rsidR="00146214" w:rsidRPr="00146214" w:rsidRDefault="00146214" w:rsidP="00146214">
      <w:pPr>
        <w:rPr>
          <w:rFonts w:ascii="Times New Roman" w:hAnsi="Times New Roman"/>
        </w:rPr>
      </w:pPr>
      <w:hyperlink r:id="rId11" w:history="1">
        <w:r w:rsidRPr="00146214">
          <w:rPr>
            <w:rFonts w:ascii="Times New Roman" w:hAnsi="Times New Roman"/>
            <w:color w:val="0000FF"/>
            <w:u w:val="single"/>
          </w:rPr>
          <w:t>kimberly@balancednutritioninc.org</w:t>
        </w:r>
      </w:hyperlink>
    </w:p>
    <w:p w14:paraId="6E43E030" w14:textId="77777777" w:rsidR="00146214" w:rsidRPr="00146214" w:rsidRDefault="00146214" w:rsidP="00146214">
      <w:pPr>
        <w:rPr>
          <w:rFonts w:ascii="Times New Roman" w:hAnsi="Times New Roman"/>
        </w:rPr>
      </w:pPr>
    </w:p>
    <w:p w14:paraId="3CFC7983" w14:textId="494EA013" w:rsidR="00146214" w:rsidRPr="00146214" w:rsidRDefault="00EC1AF5" w:rsidP="0014621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Mrs. </w:t>
      </w:r>
      <w:r w:rsidR="00146214" w:rsidRPr="00146214">
        <w:rPr>
          <w:rFonts w:ascii="Times New Roman" w:hAnsi="Times New Roman"/>
        </w:rPr>
        <w:t>Renee Matthews-Jones, Board Chair</w:t>
      </w:r>
    </w:p>
    <w:p w14:paraId="3CCE7BF8" w14:textId="77777777" w:rsidR="00146214" w:rsidRPr="00146214" w:rsidRDefault="00146214" w:rsidP="00146214">
      <w:pPr>
        <w:rPr>
          <w:rFonts w:ascii="Times New Roman" w:hAnsi="Times New Roman"/>
        </w:rPr>
      </w:pPr>
      <w:r w:rsidRPr="00146214">
        <w:rPr>
          <w:rFonts w:ascii="Times New Roman" w:hAnsi="Times New Roman"/>
        </w:rPr>
        <w:t>Balanced Nutrition, Inc. #9460</w:t>
      </w:r>
    </w:p>
    <w:p w14:paraId="5876A9B7" w14:textId="77777777" w:rsidR="00146214" w:rsidRPr="00146214" w:rsidRDefault="00146214" w:rsidP="00146214">
      <w:pPr>
        <w:rPr>
          <w:rFonts w:ascii="Times New Roman" w:hAnsi="Times New Roman"/>
        </w:rPr>
      </w:pPr>
      <w:r w:rsidRPr="00146214">
        <w:rPr>
          <w:rFonts w:ascii="Times New Roman" w:hAnsi="Times New Roman"/>
        </w:rPr>
        <w:t>14 Ponderosa Ct.</w:t>
      </w:r>
    </w:p>
    <w:p w14:paraId="5B59BC67" w14:textId="77777777" w:rsidR="00146214" w:rsidRDefault="00146214" w:rsidP="00146214">
      <w:pPr>
        <w:rPr>
          <w:rFonts w:ascii="Times New Roman" w:hAnsi="Times New Roman"/>
        </w:rPr>
      </w:pPr>
      <w:r w:rsidRPr="00146214">
        <w:rPr>
          <w:rFonts w:ascii="Times New Roman" w:hAnsi="Times New Roman"/>
        </w:rPr>
        <w:t>Greensboro, NC 27406</w:t>
      </w:r>
    </w:p>
    <w:p w14:paraId="76F3BC1F" w14:textId="77777777" w:rsidR="00EC1AF5" w:rsidRDefault="00EC1AF5" w:rsidP="00EC1AF5">
      <w:pPr>
        <w:rPr>
          <w:rFonts w:asciiTheme="minorHAnsi" w:hAnsiTheme="minorHAnsi" w:cstheme="minorHAnsi"/>
        </w:rPr>
      </w:pPr>
    </w:p>
    <w:p w14:paraId="2A4102E2" w14:textId="13030C18" w:rsidR="00EC1AF5" w:rsidRPr="00EC1AF5" w:rsidRDefault="00EC1AF5" w:rsidP="00EC1AF5">
      <w:pPr>
        <w:rPr>
          <w:rFonts w:ascii="Times New Roman" w:hAnsi="Times New Roman"/>
        </w:rPr>
      </w:pPr>
      <w:r w:rsidRPr="00EC1AF5">
        <w:rPr>
          <w:rFonts w:ascii="Times New Roman" w:hAnsi="Times New Roman"/>
        </w:rPr>
        <w:t>Mr. Anthony J. Biller</w:t>
      </w:r>
    </w:p>
    <w:p w14:paraId="1B186F52" w14:textId="77777777" w:rsidR="00EC1AF5" w:rsidRPr="00EC1AF5" w:rsidRDefault="00EC1AF5" w:rsidP="00EC1AF5">
      <w:pPr>
        <w:rPr>
          <w:rFonts w:ascii="Times New Roman" w:hAnsi="Times New Roman"/>
        </w:rPr>
      </w:pPr>
      <w:r w:rsidRPr="00EC1AF5">
        <w:rPr>
          <w:rFonts w:ascii="Times New Roman" w:hAnsi="Times New Roman"/>
        </w:rPr>
        <w:t>Envisage Law</w:t>
      </w:r>
    </w:p>
    <w:p w14:paraId="137360C1" w14:textId="77777777" w:rsidR="00EC1AF5" w:rsidRPr="00EC1AF5" w:rsidRDefault="00EC1AF5" w:rsidP="00EC1AF5">
      <w:pPr>
        <w:rPr>
          <w:rFonts w:ascii="Times New Roman" w:hAnsi="Times New Roman"/>
        </w:rPr>
      </w:pPr>
      <w:r w:rsidRPr="00EC1AF5">
        <w:rPr>
          <w:rFonts w:ascii="Times New Roman" w:hAnsi="Times New Roman"/>
        </w:rPr>
        <w:t>2601 Oberlin Road, Suite 100</w:t>
      </w:r>
    </w:p>
    <w:p w14:paraId="4C5375EC" w14:textId="77777777" w:rsidR="00EC1AF5" w:rsidRPr="00EC1AF5" w:rsidRDefault="00EC1AF5" w:rsidP="00EC1AF5">
      <w:pPr>
        <w:rPr>
          <w:rFonts w:ascii="Times New Roman" w:hAnsi="Times New Roman"/>
        </w:rPr>
      </w:pPr>
      <w:r w:rsidRPr="00EC1AF5">
        <w:rPr>
          <w:rFonts w:ascii="Times New Roman" w:hAnsi="Times New Roman"/>
        </w:rPr>
        <w:t>Raleigh, NC 27608</w:t>
      </w:r>
    </w:p>
    <w:p w14:paraId="38DFC636" w14:textId="77777777" w:rsidR="00EC1AF5" w:rsidRPr="00EC1AF5" w:rsidRDefault="00EC1AF5" w:rsidP="00EC1AF5">
      <w:pPr>
        <w:rPr>
          <w:rFonts w:ascii="Times New Roman" w:hAnsi="Times New Roman"/>
        </w:rPr>
      </w:pPr>
    </w:p>
    <w:p w14:paraId="7BC3D989" w14:textId="77777777" w:rsidR="00EC1AF5" w:rsidRPr="00EC1AF5" w:rsidRDefault="00EC1AF5" w:rsidP="00EC1AF5">
      <w:pPr>
        <w:rPr>
          <w:rFonts w:ascii="Times New Roman" w:hAnsi="Times New Roman"/>
        </w:rPr>
      </w:pPr>
      <w:r w:rsidRPr="00EC1AF5">
        <w:rPr>
          <w:rFonts w:ascii="Times New Roman" w:hAnsi="Times New Roman"/>
        </w:rPr>
        <w:t>Ms. Tara Seidel</w:t>
      </w:r>
    </w:p>
    <w:p w14:paraId="237D4765" w14:textId="77777777" w:rsidR="00EC1AF5" w:rsidRPr="00EC1AF5" w:rsidRDefault="00EC1AF5" w:rsidP="00EC1AF5">
      <w:pPr>
        <w:rPr>
          <w:rFonts w:ascii="Times New Roman" w:hAnsi="Times New Roman"/>
        </w:rPr>
      </w:pPr>
      <w:r w:rsidRPr="00EC1AF5">
        <w:rPr>
          <w:rFonts w:ascii="Times New Roman" w:hAnsi="Times New Roman"/>
        </w:rPr>
        <w:t>Envisage Law</w:t>
      </w:r>
    </w:p>
    <w:p w14:paraId="1828B374" w14:textId="77777777" w:rsidR="00EC1AF5" w:rsidRPr="00EC1AF5" w:rsidRDefault="00EC1AF5" w:rsidP="00EC1AF5">
      <w:pPr>
        <w:rPr>
          <w:rFonts w:ascii="Times New Roman" w:hAnsi="Times New Roman"/>
        </w:rPr>
      </w:pPr>
      <w:r w:rsidRPr="00EC1AF5">
        <w:rPr>
          <w:rFonts w:ascii="Times New Roman" w:hAnsi="Times New Roman"/>
        </w:rPr>
        <w:t>2601 Oberlin Road, Suite 100</w:t>
      </w:r>
    </w:p>
    <w:p w14:paraId="6C7920BC" w14:textId="77777777" w:rsidR="00EC1AF5" w:rsidRPr="00EC1AF5" w:rsidRDefault="00EC1AF5" w:rsidP="00EC1AF5">
      <w:pPr>
        <w:rPr>
          <w:rFonts w:ascii="Times New Roman" w:hAnsi="Times New Roman"/>
        </w:rPr>
      </w:pPr>
      <w:r w:rsidRPr="00EC1AF5">
        <w:rPr>
          <w:rFonts w:ascii="Times New Roman" w:hAnsi="Times New Roman"/>
        </w:rPr>
        <w:t>Raleigh, NC 27608</w:t>
      </w:r>
    </w:p>
    <w:p w14:paraId="7B632FAA" w14:textId="77777777" w:rsidR="00EC1AF5" w:rsidRDefault="00EC1AF5" w:rsidP="00146214">
      <w:pPr>
        <w:rPr>
          <w:rFonts w:ascii="Times New Roman" w:hAnsi="Times New Roman"/>
        </w:rPr>
      </w:pPr>
    </w:p>
    <w:p w14:paraId="205363DB" w14:textId="77777777" w:rsidR="00893E39" w:rsidRPr="00023564" w:rsidRDefault="00893E39" w:rsidP="00893E39">
      <w:pPr>
        <w:ind w:left="-144" w:right="1008"/>
        <w:jc w:val="both"/>
        <w:rPr>
          <w:rFonts w:ascii="Times New Roman" w:eastAsia="Arial" w:hAnsi="Times New Roman"/>
        </w:rPr>
      </w:pPr>
      <w:r w:rsidRPr="00023564">
        <w:rPr>
          <w:rFonts w:ascii="Times New Roman" w:eastAsia="Arial" w:hAnsi="Times New Roman"/>
          <w:b/>
          <w:bCs/>
        </w:rPr>
        <w:t>Re: Initial Invoice of Payment Due to CACFP</w:t>
      </w:r>
      <w:r w:rsidRPr="00023564">
        <w:rPr>
          <w:rFonts w:ascii="Times New Roman" w:eastAsia="Arial" w:hAnsi="Times New Roman"/>
        </w:rPr>
        <w:t xml:space="preserve"> </w:t>
      </w:r>
    </w:p>
    <w:p w14:paraId="3A2A85B3" w14:textId="77777777" w:rsidR="00893E39" w:rsidRPr="00023564" w:rsidRDefault="00893E39" w:rsidP="00893E39">
      <w:pPr>
        <w:ind w:left="-144" w:right="1008"/>
        <w:jc w:val="both"/>
        <w:rPr>
          <w:rFonts w:ascii="Times New Roman" w:eastAsia="Arial" w:hAnsi="Times New Roman"/>
        </w:rPr>
      </w:pPr>
    </w:p>
    <w:p w14:paraId="1460E492" w14:textId="77777777" w:rsidR="00893E39" w:rsidRPr="00893E39" w:rsidRDefault="00893E39" w:rsidP="00893E39">
      <w:pPr>
        <w:ind w:left="-144" w:right="1008"/>
        <w:jc w:val="both"/>
        <w:rPr>
          <w:rFonts w:ascii="Times New Roman" w:eastAsia="Arial" w:hAnsi="Times New Roman"/>
        </w:rPr>
      </w:pPr>
      <w:r w:rsidRPr="00893E39">
        <w:rPr>
          <w:rFonts w:ascii="Times New Roman" w:eastAsia="Arial" w:hAnsi="Times New Roman"/>
        </w:rPr>
        <w:t>Dear Ms. Hill, Mrs. Cephas, Mrs. Matthews-Jones, Mr. Biller, and Ms. Seidel:</w:t>
      </w:r>
    </w:p>
    <w:p w14:paraId="27F4F0D6" w14:textId="77777777" w:rsidR="00893E39" w:rsidRPr="00023564" w:rsidRDefault="00893E39" w:rsidP="00893E39">
      <w:pPr>
        <w:ind w:left="-144" w:right="1008"/>
        <w:jc w:val="both"/>
        <w:rPr>
          <w:rFonts w:ascii="Times New Roman" w:eastAsia="Arial" w:hAnsi="Times New Roman"/>
        </w:rPr>
      </w:pPr>
    </w:p>
    <w:p w14:paraId="7AC819EE" w14:textId="4AA8A2E5" w:rsidR="00893E39" w:rsidRPr="00023564" w:rsidRDefault="00893E39" w:rsidP="00893E39">
      <w:pPr>
        <w:ind w:left="-144"/>
        <w:jc w:val="both"/>
        <w:rPr>
          <w:rFonts w:ascii="Times New Roman" w:eastAsia="Arial" w:hAnsi="Times New Roman"/>
        </w:rPr>
      </w:pPr>
      <w:r w:rsidRPr="00023564">
        <w:rPr>
          <w:rFonts w:ascii="Times New Roman" w:eastAsia="Arial" w:hAnsi="Times New Roman"/>
        </w:rPr>
        <w:t>In reviewing Balanced Nutrition, Inc.’s file, the State agency has determined that the institution owes the balance below to the Child and Adult Care Food Program (CACFP) due to adjustment</w:t>
      </w:r>
      <w:r w:rsidR="00023564">
        <w:rPr>
          <w:rFonts w:ascii="Times New Roman" w:eastAsia="Arial" w:hAnsi="Times New Roman"/>
        </w:rPr>
        <w:t>s</w:t>
      </w:r>
      <w:r w:rsidRPr="00023564">
        <w:rPr>
          <w:rFonts w:ascii="Times New Roman" w:eastAsia="Arial" w:hAnsi="Times New Roman"/>
        </w:rPr>
        <w:t xml:space="preserve"> identified during compliance review. In accordance with 10A NCAC 43J.0101 and 7 CFR §226.14, </w:t>
      </w:r>
      <w:r w:rsidRPr="00023564">
        <w:rPr>
          <w:rFonts w:ascii="Times New Roman" w:eastAsia="Arial" w:hAnsi="Times New Roman"/>
        </w:rPr>
        <w:lastRenderedPageBreak/>
        <w:t xml:space="preserve">this balance must be repaid to the State Agency within thirty (30) days of receipt of this letter. A copy of the meal </w:t>
      </w:r>
      <w:r w:rsidR="00023564">
        <w:rPr>
          <w:rFonts w:ascii="Times New Roman" w:eastAsia="Arial" w:hAnsi="Times New Roman"/>
        </w:rPr>
        <w:t xml:space="preserve">disallowance </w:t>
      </w:r>
      <w:r w:rsidRPr="00023564">
        <w:rPr>
          <w:rFonts w:ascii="Times New Roman" w:eastAsia="Arial" w:hAnsi="Times New Roman"/>
        </w:rPr>
        <w:t xml:space="preserve">forms </w:t>
      </w:r>
      <w:r w:rsidR="00023564">
        <w:rPr>
          <w:rFonts w:ascii="Times New Roman" w:eastAsia="Arial" w:hAnsi="Times New Roman"/>
        </w:rPr>
        <w:t xml:space="preserve">is </w:t>
      </w:r>
      <w:r w:rsidRPr="00023564">
        <w:rPr>
          <w:rFonts w:ascii="Times New Roman" w:eastAsia="Arial" w:hAnsi="Times New Roman"/>
        </w:rPr>
        <w:t>attached for reference.</w:t>
      </w:r>
    </w:p>
    <w:p w14:paraId="6997B7A5" w14:textId="77777777" w:rsidR="00893E39" w:rsidRPr="004A10FC" w:rsidRDefault="00893E39" w:rsidP="00893E39">
      <w:pPr>
        <w:ind w:right="1008"/>
        <w:jc w:val="both"/>
        <w:rPr>
          <w:rFonts w:eastAsia="Arial"/>
        </w:rPr>
      </w:pPr>
    </w:p>
    <w:tbl>
      <w:tblPr>
        <w:tblW w:w="9323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8"/>
        <w:gridCol w:w="3348"/>
        <w:gridCol w:w="3077"/>
      </w:tblGrid>
      <w:tr w:rsidR="00724641" w:rsidRPr="004A10FC" w14:paraId="5860E9BF" w14:textId="77777777" w:rsidTr="00724641">
        <w:trPr>
          <w:trHeight w:hRule="exact" w:val="696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1C44" w14:textId="77777777" w:rsidR="00724641" w:rsidRPr="00023564" w:rsidRDefault="00724641" w:rsidP="00A35CBA">
            <w:pPr>
              <w:spacing w:before="100" w:beforeAutospacing="1" w:after="240"/>
              <w:ind w:right="618"/>
              <w:rPr>
                <w:rFonts w:ascii="Times New Roman" w:eastAsia="Arial" w:hAnsi="Times New Roman"/>
                <w:b/>
                <w:u w:val="single"/>
              </w:rPr>
            </w:pPr>
            <w:r w:rsidRPr="00023564">
              <w:rPr>
                <w:rFonts w:ascii="Times New Roman" w:eastAsia="Arial" w:hAnsi="Times New Roman"/>
                <w:b/>
                <w:u w:val="single"/>
              </w:rPr>
              <w:t>Claim Month/Year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2490E" w14:textId="77777777" w:rsidR="00724641" w:rsidRPr="00023564" w:rsidRDefault="00724641" w:rsidP="00A35CBA">
            <w:pPr>
              <w:spacing w:before="100" w:beforeAutospacing="1" w:after="240"/>
              <w:ind w:right="1008"/>
              <w:rPr>
                <w:rFonts w:ascii="Times New Roman" w:eastAsia="Arial" w:hAnsi="Times New Roman"/>
                <w:b/>
                <w:u w:val="single"/>
              </w:rPr>
            </w:pPr>
            <w:r w:rsidRPr="00023564">
              <w:rPr>
                <w:rFonts w:ascii="Times New Roman" w:eastAsia="Arial" w:hAnsi="Times New Roman"/>
                <w:b/>
                <w:u w:val="single"/>
              </w:rPr>
              <w:t>Account Description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94461" w14:textId="76D0F7E5" w:rsidR="00724641" w:rsidRPr="00023564" w:rsidRDefault="00724641" w:rsidP="00A35CBA">
            <w:pPr>
              <w:spacing w:before="100" w:beforeAutospacing="1" w:after="240"/>
              <w:ind w:right="-72"/>
              <w:rPr>
                <w:rFonts w:ascii="Times New Roman" w:eastAsia="Arial" w:hAnsi="Times New Roman"/>
                <w:b/>
                <w:u w:val="single"/>
              </w:rPr>
            </w:pPr>
            <w:r w:rsidRPr="00023564">
              <w:rPr>
                <w:rFonts w:ascii="Times New Roman" w:eastAsia="Arial" w:hAnsi="Times New Roman"/>
                <w:b/>
                <w:u w:val="single"/>
              </w:rPr>
              <w:t>Amount Due to CACFP</w:t>
            </w:r>
          </w:p>
        </w:tc>
      </w:tr>
      <w:tr w:rsidR="00724641" w:rsidRPr="004A10FC" w14:paraId="6EC78AFC" w14:textId="77777777" w:rsidTr="00724641">
        <w:trPr>
          <w:trHeight w:val="217"/>
        </w:trPr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425AE" w14:textId="77777777" w:rsidR="00724641" w:rsidRPr="00023564" w:rsidRDefault="00724641" w:rsidP="00A35CBA">
            <w:pPr>
              <w:spacing w:before="100" w:beforeAutospacing="1" w:after="240"/>
              <w:ind w:right="195"/>
              <w:rPr>
                <w:rFonts w:ascii="Times New Roman" w:eastAsia="Arial" w:hAnsi="Times New Roman"/>
              </w:rPr>
            </w:pPr>
            <w:r w:rsidRPr="00023564">
              <w:rPr>
                <w:rFonts w:ascii="Times New Roman" w:eastAsia="Arial" w:hAnsi="Times New Roman"/>
              </w:rPr>
              <w:t>February, March, June, July, August, September, October 2023, January, February, March 2024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7BB0" w14:textId="77777777" w:rsidR="00724641" w:rsidRPr="00724641" w:rsidRDefault="00724641" w:rsidP="00724641">
            <w:pPr>
              <w:pStyle w:val="NoSpacing"/>
              <w:rPr>
                <w:rFonts w:ascii="Times New Roman" w:hAnsi="Times New Roman"/>
              </w:rPr>
            </w:pPr>
            <w:r w:rsidRPr="00724641">
              <w:rPr>
                <w:rFonts w:ascii="Times New Roman" w:hAnsi="Times New Roman"/>
              </w:rPr>
              <w:t xml:space="preserve">USDA - </w:t>
            </w:r>
          </w:p>
          <w:p w14:paraId="69563DE7" w14:textId="0090B2DD" w:rsidR="00724641" w:rsidRPr="00023564" w:rsidRDefault="00724641" w:rsidP="00724641">
            <w:pPr>
              <w:pStyle w:val="NoSpacing"/>
            </w:pPr>
            <w:r w:rsidRPr="00724641">
              <w:rPr>
                <w:rFonts w:ascii="Times New Roman" w:hAnsi="Times New Roman"/>
              </w:rPr>
              <w:t>CACFP Meals, Operating Costs and Administrative Costs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C1E0" w14:textId="5DED26E4" w:rsidR="00724641" w:rsidRPr="00023564" w:rsidRDefault="00724641" w:rsidP="00A35CBA">
            <w:pPr>
              <w:spacing w:before="100" w:beforeAutospacing="1" w:after="240"/>
              <w:ind w:right="1008"/>
              <w:jc w:val="both"/>
              <w:rPr>
                <w:rFonts w:ascii="Times New Roman" w:eastAsia="Arial" w:hAnsi="Times New Roman"/>
              </w:rPr>
            </w:pPr>
            <w:r w:rsidRPr="00023564">
              <w:rPr>
                <w:rFonts w:ascii="Times New Roman" w:eastAsia="Arial" w:hAnsi="Times New Roman"/>
              </w:rPr>
              <w:t>$1</w:t>
            </w:r>
            <w:r>
              <w:rPr>
                <w:rFonts w:ascii="Times New Roman" w:eastAsia="Arial" w:hAnsi="Times New Roman"/>
              </w:rPr>
              <w:t>01</w:t>
            </w:r>
            <w:r w:rsidRPr="00023564">
              <w:rPr>
                <w:rFonts w:ascii="Times New Roman" w:eastAsia="Arial" w:hAnsi="Times New Roman"/>
              </w:rPr>
              <w:t>,14</w:t>
            </w:r>
            <w:r>
              <w:rPr>
                <w:rFonts w:ascii="Times New Roman" w:eastAsia="Arial" w:hAnsi="Times New Roman"/>
              </w:rPr>
              <w:t>2</w:t>
            </w:r>
            <w:r w:rsidRPr="00023564">
              <w:rPr>
                <w:rFonts w:ascii="Times New Roman" w:eastAsia="Arial" w:hAnsi="Times New Roman"/>
              </w:rPr>
              <w:t>.</w:t>
            </w:r>
            <w:r>
              <w:rPr>
                <w:rFonts w:ascii="Times New Roman" w:eastAsia="Arial" w:hAnsi="Times New Roman"/>
              </w:rPr>
              <w:t>05</w:t>
            </w:r>
          </w:p>
        </w:tc>
      </w:tr>
    </w:tbl>
    <w:p w14:paraId="782BD2DD" w14:textId="350DB81E" w:rsidR="00893E39" w:rsidRPr="00023564" w:rsidRDefault="00893E39" w:rsidP="00893E39">
      <w:pPr>
        <w:spacing w:before="100" w:beforeAutospacing="1" w:after="240"/>
        <w:ind w:left="-144" w:right="274"/>
        <w:jc w:val="both"/>
        <w:rPr>
          <w:rFonts w:ascii="Times New Roman" w:eastAsia="Arial" w:hAnsi="Times New Roman"/>
        </w:rPr>
      </w:pPr>
      <w:r w:rsidRPr="00023564">
        <w:rPr>
          <w:rFonts w:ascii="Times New Roman" w:eastAsia="Arial" w:hAnsi="Times New Roman"/>
        </w:rPr>
        <w:t xml:space="preserve">Please send a check or money order to </w:t>
      </w:r>
      <w:r w:rsidRPr="00023564">
        <w:rPr>
          <w:rFonts w:ascii="Times New Roman" w:eastAsia="Arial" w:hAnsi="Times New Roman"/>
          <w:b/>
        </w:rPr>
        <w:t>DHHS Controllers Office, 2025 Mail Service Center, Raleigh, NC 27699-2025</w:t>
      </w:r>
      <w:r w:rsidRPr="00023564">
        <w:rPr>
          <w:rFonts w:ascii="Times New Roman" w:eastAsia="Arial" w:hAnsi="Times New Roman"/>
        </w:rPr>
        <w:t>.  If you would like to make a credit or debit card payment, please contact Rosalyn Sparkman at 919-418-1052 for further instructions.</w:t>
      </w:r>
    </w:p>
    <w:p w14:paraId="35DD5420" w14:textId="00FB916F" w:rsidR="00893E39" w:rsidRPr="00023564" w:rsidRDefault="00893E39" w:rsidP="00893E39">
      <w:pPr>
        <w:spacing w:before="100" w:beforeAutospacing="1" w:after="240"/>
        <w:ind w:left="-144" w:right="274"/>
        <w:jc w:val="both"/>
        <w:rPr>
          <w:rFonts w:ascii="Times New Roman" w:eastAsia="Arial" w:hAnsi="Times New Roman"/>
        </w:rPr>
      </w:pPr>
      <w:r w:rsidRPr="00023564">
        <w:rPr>
          <w:rFonts w:ascii="Times New Roman" w:eastAsia="Arial" w:hAnsi="Times New Roman"/>
          <w:b/>
        </w:rPr>
        <w:t>Please note</w:t>
      </w:r>
      <w:r w:rsidRPr="00023564">
        <w:rPr>
          <w:rFonts w:ascii="Times New Roman" w:eastAsia="Arial" w:hAnsi="Times New Roman"/>
        </w:rPr>
        <w:t>: CACFP will not be recovering</w:t>
      </w:r>
      <w:r w:rsidR="00724641">
        <w:rPr>
          <w:rFonts w:ascii="Times New Roman" w:eastAsia="Arial" w:hAnsi="Times New Roman"/>
        </w:rPr>
        <w:t xml:space="preserve"> </w:t>
      </w:r>
      <w:r w:rsidRPr="00023564">
        <w:rPr>
          <w:rFonts w:ascii="Times New Roman" w:eastAsia="Arial" w:hAnsi="Times New Roman"/>
        </w:rPr>
        <w:t xml:space="preserve">balance due from future claims that are filed.  Balanced Nutrition, Inc. will need to make a payment directly to the </w:t>
      </w:r>
      <w:r w:rsidR="00724641">
        <w:rPr>
          <w:rFonts w:ascii="Times New Roman" w:eastAsia="Arial" w:hAnsi="Times New Roman"/>
        </w:rPr>
        <w:t>State agency</w:t>
      </w:r>
      <w:r w:rsidRPr="00023564">
        <w:rPr>
          <w:rFonts w:ascii="Times New Roman" w:eastAsia="Arial" w:hAnsi="Times New Roman"/>
        </w:rPr>
        <w:t xml:space="preserve">.  If you have questions, please feel free to email FinancialManagementTeam@dhhs.nc.gov. </w:t>
      </w:r>
    </w:p>
    <w:p w14:paraId="308F63D9" w14:textId="77777777" w:rsidR="00893E39" w:rsidRDefault="00893E39" w:rsidP="00146214">
      <w:pPr>
        <w:outlineLvl w:val="0"/>
        <w:rPr>
          <w:rFonts w:ascii="Times New Roman" w:hAnsi="Times New Roman"/>
        </w:rPr>
      </w:pPr>
    </w:p>
    <w:p w14:paraId="54826F4E" w14:textId="30831A29" w:rsidR="00146214" w:rsidRPr="00146214" w:rsidRDefault="00146214" w:rsidP="00893E39">
      <w:pPr>
        <w:ind w:left="-144"/>
        <w:outlineLvl w:val="0"/>
        <w:rPr>
          <w:rFonts w:ascii="Times New Roman" w:hAnsi="Times New Roman"/>
        </w:rPr>
      </w:pPr>
      <w:r w:rsidRPr="00146214">
        <w:rPr>
          <w:rFonts w:ascii="Times New Roman" w:hAnsi="Times New Roman"/>
        </w:rPr>
        <w:t>Sincerely,</w:t>
      </w:r>
    </w:p>
    <w:p w14:paraId="5B1D79D1" w14:textId="77777777" w:rsidR="00893E39" w:rsidRDefault="00893E39" w:rsidP="00893E39">
      <w:pPr>
        <w:ind w:right="1008"/>
        <w:jc w:val="both"/>
        <w:rPr>
          <w:rFonts w:ascii="Lucida Handwriting" w:eastAsia="Arial" w:hAnsi="Lucida Handwriting"/>
          <w:color w:val="2E74B5" w:themeColor="accent5" w:themeShade="BF"/>
          <w:sz w:val="22"/>
          <w:szCs w:val="22"/>
        </w:rPr>
      </w:pPr>
    </w:p>
    <w:p w14:paraId="4349CDC7" w14:textId="77777777" w:rsidR="00023564" w:rsidRPr="00023564" w:rsidRDefault="00023564" w:rsidP="00023564">
      <w:pPr>
        <w:ind w:left="-144"/>
        <w:outlineLvl w:val="0"/>
        <w:rPr>
          <w:rFonts w:ascii="Lucida Handwriting" w:hAnsi="Lucida Handwriting"/>
          <w:color w:val="4472C4" w:themeColor="accent1"/>
        </w:rPr>
      </w:pPr>
      <w:proofErr w:type="spellStart"/>
      <w:r w:rsidRPr="00023564">
        <w:rPr>
          <w:rFonts w:ascii="Lucida Handwriting" w:hAnsi="Lucida Handwriting"/>
          <w:color w:val="4472C4" w:themeColor="accent1"/>
        </w:rPr>
        <w:t>RSparkman</w:t>
      </w:r>
      <w:proofErr w:type="spellEnd"/>
    </w:p>
    <w:p w14:paraId="5B055064" w14:textId="77777777" w:rsidR="00023564" w:rsidRPr="00146214" w:rsidRDefault="00023564" w:rsidP="00893E39">
      <w:pPr>
        <w:ind w:left="-144"/>
        <w:outlineLvl w:val="0"/>
        <w:rPr>
          <w:rFonts w:ascii="Times New Roman" w:hAnsi="Times New Roman"/>
        </w:rPr>
      </w:pPr>
    </w:p>
    <w:p w14:paraId="45D9BD0A" w14:textId="77777777" w:rsidR="00893E39" w:rsidRPr="00893E39" w:rsidRDefault="00893E39" w:rsidP="00893E39">
      <w:pPr>
        <w:ind w:left="-144"/>
        <w:rPr>
          <w:rFonts w:ascii="Times New Roman" w:hAnsi="Times New Roman"/>
        </w:rPr>
      </w:pPr>
      <w:r w:rsidRPr="00893E39">
        <w:rPr>
          <w:rFonts w:ascii="Times New Roman" w:hAnsi="Times New Roman"/>
        </w:rPr>
        <w:t>Rosalyn Sparkman</w:t>
      </w:r>
    </w:p>
    <w:p w14:paraId="4D35FB6E" w14:textId="7B404BEA" w:rsidR="00893E39" w:rsidRPr="00893E39" w:rsidRDefault="00893E39" w:rsidP="00893E39">
      <w:pPr>
        <w:ind w:left="-144"/>
        <w:rPr>
          <w:rFonts w:ascii="Times New Roman" w:hAnsi="Times New Roman"/>
        </w:rPr>
      </w:pPr>
      <w:r w:rsidRPr="00893E39">
        <w:rPr>
          <w:rFonts w:ascii="Times New Roman" w:hAnsi="Times New Roman"/>
        </w:rPr>
        <w:t>Finance &amp; Business Compliance Analyst II</w:t>
      </w:r>
    </w:p>
    <w:p w14:paraId="2C3B923E" w14:textId="6CAD4977" w:rsidR="00146214" w:rsidRDefault="00893E39" w:rsidP="00893E39">
      <w:pPr>
        <w:ind w:left="-144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Division of Child and Family Well-Being, </w:t>
      </w:r>
      <w:r w:rsidR="00146214" w:rsidRPr="00146214">
        <w:rPr>
          <w:rFonts w:ascii="Times New Roman" w:hAnsi="Times New Roman"/>
        </w:rPr>
        <w:t>Community Nutrition Services Section</w:t>
      </w:r>
    </w:p>
    <w:p w14:paraId="60E0A3D1" w14:textId="77777777" w:rsidR="00893E39" w:rsidRPr="00893E39" w:rsidRDefault="00893E39" w:rsidP="00893E39">
      <w:pPr>
        <w:ind w:left="-144"/>
        <w:textAlignment w:val="baseline"/>
        <w:rPr>
          <w:rFonts w:ascii="Times New Roman" w:hAnsi="Times New Roman"/>
        </w:rPr>
      </w:pPr>
      <w:r w:rsidRPr="00893E39">
        <w:rPr>
          <w:rFonts w:ascii="Times New Roman" w:hAnsi="Times New Roman"/>
        </w:rPr>
        <w:t>NC Department of Health and Human Services</w:t>
      </w:r>
    </w:p>
    <w:p w14:paraId="05306824" w14:textId="77777777" w:rsidR="00893E39" w:rsidRDefault="00893E39" w:rsidP="00893E39">
      <w:pPr>
        <w:ind w:left="-144"/>
        <w:outlineLvl w:val="0"/>
        <w:rPr>
          <w:rFonts w:ascii="Times New Roman" w:hAnsi="Times New Roman"/>
        </w:rPr>
      </w:pPr>
    </w:p>
    <w:p w14:paraId="3EE1902D" w14:textId="236653D4" w:rsidR="00146214" w:rsidRPr="00146214" w:rsidRDefault="00146214" w:rsidP="00893E39">
      <w:pPr>
        <w:ind w:left="-144"/>
        <w:outlineLvl w:val="0"/>
        <w:rPr>
          <w:rFonts w:ascii="Times New Roman" w:hAnsi="Times New Roman"/>
        </w:rPr>
      </w:pPr>
      <w:r w:rsidRPr="00146214">
        <w:rPr>
          <w:rFonts w:ascii="Times New Roman" w:hAnsi="Times New Roman"/>
        </w:rPr>
        <w:t>CC:</w:t>
      </w:r>
      <w:r w:rsidRPr="00146214">
        <w:rPr>
          <w:rFonts w:ascii="Times New Roman" w:hAnsi="Times New Roman"/>
        </w:rPr>
        <w:tab/>
      </w:r>
      <w:r w:rsidR="00AD16D6">
        <w:rPr>
          <w:rFonts w:ascii="Times New Roman" w:hAnsi="Times New Roman"/>
        </w:rPr>
        <w:tab/>
      </w:r>
      <w:r w:rsidRPr="00146214">
        <w:rPr>
          <w:rFonts w:ascii="Times New Roman" w:hAnsi="Times New Roman"/>
        </w:rPr>
        <w:t>Cassandra Ward (via email)</w:t>
      </w:r>
    </w:p>
    <w:p w14:paraId="6E64F645" w14:textId="73BCB33D" w:rsidR="00146214" w:rsidRPr="00146214" w:rsidRDefault="00146214" w:rsidP="00AD16D6">
      <w:pPr>
        <w:ind w:left="576" w:firstLine="864"/>
        <w:outlineLvl w:val="0"/>
        <w:rPr>
          <w:rFonts w:ascii="Times New Roman" w:hAnsi="Times New Roman"/>
        </w:rPr>
      </w:pPr>
      <w:r w:rsidRPr="00146214">
        <w:rPr>
          <w:rFonts w:ascii="Times New Roman" w:hAnsi="Times New Roman"/>
        </w:rPr>
        <w:t>Ryan Zellar (via email)</w:t>
      </w:r>
    </w:p>
    <w:p w14:paraId="3248B2CC" w14:textId="293528E4" w:rsidR="00146214" w:rsidRPr="00146214" w:rsidRDefault="00146214" w:rsidP="00AD16D6">
      <w:pPr>
        <w:ind w:left="576" w:firstLine="864"/>
        <w:outlineLvl w:val="0"/>
        <w:rPr>
          <w:rFonts w:ascii="Times New Roman" w:hAnsi="Times New Roman"/>
        </w:rPr>
      </w:pPr>
      <w:r w:rsidRPr="00146214">
        <w:rPr>
          <w:rFonts w:ascii="Times New Roman" w:hAnsi="Times New Roman"/>
        </w:rPr>
        <w:t>Madge McNaboe (via email)</w:t>
      </w:r>
    </w:p>
    <w:p w14:paraId="2A000E28" w14:textId="776E84DF" w:rsidR="00146214" w:rsidRPr="00146214" w:rsidRDefault="00146214" w:rsidP="00AD16D6">
      <w:pPr>
        <w:ind w:left="576" w:firstLine="864"/>
        <w:outlineLvl w:val="0"/>
        <w:rPr>
          <w:rFonts w:ascii="Times New Roman" w:hAnsi="Times New Roman"/>
        </w:rPr>
      </w:pPr>
      <w:r w:rsidRPr="00146214">
        <w:rPr>
          <w:rFonts w:ascii="Times New Roman" w:hAnsi="Times New Roman"/>
        </w:rPr>
        <w:t>Janet Phelps (email)</w:t>
      </w:r>
    </w:p>
    <w:p w14:paraId="5F2BEA66" w14:textId="65EC5B3E" w:rsidR="00146214" w:rsidRPr="00146214" w:rsidRDefault="00146214" w:rsidP="00AD16D6">
      <w:pPr>
        <w:ind w:left="576" w:firstLine="864"/>
        <w:outlineLvl w:val="0"/>
        <w:rPr>
          <w:rFonts w:ascii="Times New Roman" w:hAnsi="Times New Roman"/>
        </w:rPr>
      </w:pPr>
      <w:r w:rsidRPr="00146214">
        <w:rPr>
          <w:rFonts w:ascii="Times New Roman" w:hAnsi="Times New Roman"/>
        </w:rPr>
        <w:t>Mercedes Sanders (email)</w:t>
      </w:r>
    </w:p>
    <w:p w14:paraId="5D9BEC42" w14:textId="2731BD98" w:rsidR="00146214" w:rsidRPr="00146214" w:rsidRDefault="00146214" w:rsidP="00AD16D6">
      <w:pPr>
        <w:ind w:left="576" w:firstLine="864"/>
        <w:outlineLvl w:val="0"/>
        <w:rPr>
          <w:rFonts w:ascii="Times New Roman" w:hAnsi="Times New Roman"/>
        </w:rPr>
      </w:pPr>
      <w:r w:rsidRPr="00146214">
        <w:rPr>
          <w:rFonts w:ascii="Times New Roman" w:hAnsi="Times New Roman"/>
        </w:rPr>
        <w:t>File</w:t>
      </w:r>
    </w:p>
    <w:p w14:paraId="7EFC0F1A" w14:textId="77777777" w:rsidR="00AD16D6" w:rsidRPr="00146214" w:rsidRDefault="00AD16D6" w:rsidP="00893E39">
      <w:pPr>
        <w:ind w:left="-144"/>
        <w:outlineLvl w:val="0"/>
        <w:rPr>
          <w:rFonts w:ascii="Times New Roman" w:hAnsi="Times New Roman"/>
        </w:rPr>
      </w:pPr>
    </w:p>
    <w:p w14:paraId="042D8CB4" w14:textId="27AAA783" w:rsidR="00146214" w:rsidRPr="00146214" w:rsidRDefault="00146214" w:rsidP="00893E39">
      <w:pPr>
        <w:ind w:left="-144"/>
        <w:outlineLvl w:val="0"/>
        <w:rPr>
          <w:rFonts w:ascii="Times New Roman" w:hAnsi="Times New Roman"/>
        </w:rPr>
      </w:pPr>
      <w:r w:rsidRPr="00146214">
        <w:rPr>
          <w:rFonts w:ascii="Times New Roman" w:hAnsi="Times New Roman"/>
        </w:rPr>
        <w:t xml:space="preserve">Enclosures: </w:t>
      </w:r>
      <w:r w:rsidR="00AD16D6">
        <w:rPr>
          <w:rFonts w:ascii="Times New Roman" w:hAnsi="Times New Roman"/>
        </w:rPr>
        <w:tab/>
      </w:r>
      <w:r w:rsidR="00893E39">
        <w:rPr>
          <w:rFonts w:ascii="Times New Roman" w:hAnsi="Times New Roman"/>
        </w:rPr>
        <w:t>Disallowance forms</w:t>
      </w:r>
    </w:p>
    <w:p w14:paraId="5B3A0BF9" w14:textId="77777777" w:rsidR="004318E0" w:rsidRPr="00251D4A" w:rsidRDefault="004318E0" w:rsidP="00251D4A"/>
    <w:sectPr w:rsidR="004318E0" w:rsidRPr="00251D4A" w:rsidSect="007D4756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61" w:right="1440" w:bottom="1440" w:left="1440" w:header="720" w:footer="45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5186C" w14:textId="77777777" w:rsidR="0028234D" w:rsidRDefault="0028234D" w:rsidP="00A32A4C">
      <w:r>
        <w:separator/>
      </w:r>
    </w:p>
  </w:endnote>
  <w:endnote w:type="continuationSeparator" w:id="0">
    <w:p w14:paraId="438F91B8" w14:textId="77777777" w:rsidR="0028234D" w:rsidRDefault="0028234D" w:rsidP="00A3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B4F6D" w14:textId="77777777" w:rsidR="00C30A39" w:rsidRPr="00DF29D2" w:rsidRDefault="00C30A39" w:rsidP="00C30A39">
    <w:pPr>
      <w:pStyle w:val="Footer"/>
      <w:framePr w:wrap="none" w:vAnchor="text" w:hAnchor="margin" w:xAlign="center" w:y="1"/>
      <w:rPr>
        <w:rStyle w:val="PageNumber"/>
        <w:rFonts w:ascii="Arial" w:hAnsi="Arial" w:cs="Arial"/>
        <w:b/>
        <w:bCs/>
        <w:color w:val="000000"/>
        <w:sz w:val="18"/>
        <w:szCs w:val="18"/>
      </w:rPr>
    </w:pP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begin"/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instrText xml:space="preserve">PAGE  </w:instrTex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separate"/>
    </w:r>
    <w:r w:rsidR="008142E9" w:rsidRPr="00DF29D2">
      <w:rPr>
        <w:rStyle w:val="PageNumber"/>
        <w:rFonts w:ascii="Arial" w:hAnsi="Arial" w:cs="Arial"/>
        <w:b/>
        <w:bCs/>
        <w:noProof/>
        <w:color w:val="000000"/>
        <w:sz w:val="18"/>
        <w:szCs w:val="18"/>
      </w:rPr>
      <w:t>2</w:t>
    </w:r>
    <w:r w:rsidRPr="00DF29D2">
      <w:rPr>
        <w:rStyle w:val="PageNumber"/>
        <w:rFonts w:ascii="Arial" w:hAnsi="Arial" w:cs="Arial"/>
        <w:b/>
        <w:bCs/>
        <w:color w:val="000000"/>
        <w:sz w:val="18"/>
        <w:szCs w:val="18"/>
      </w:rPr>
      <w:fldChar w:fldCharType="end"/>
    </w:r>
  </w:p>
  <w:p w14:paraId="7B72C596" w14:textId="77777777" w:rsidR="00A32A4C" w:rsidRPr="00842EAA" w:rsidRDefault="00A32A4C" w:rsidP="00C30A39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DB56E" w14:textId="77777777" w:rsidR="007D4756" w:rsidRPr="00676B54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</w:p>
  <w:p w14:paraId="7215EC17" w14:textId="73926474" w:rsidR="007D4756" w:rsidRPr="00676B54" w:rsidRDefault="007D4756" w:rsidP="007D4756">
    <w:pPr>
      <w:pStyle w:val="Footer"/>
      <w:spacing w:after="120"/>
      <w:jc w:val="center"/>
      <w:rPr>
        <w:rFonts w:ascii="Arial" w:hAnsi="Arial" w:cs="Arial"/>
        <w:b/>
        <w:bCs/>
        <w:sz w:val="16"/>
        <w:szCs w:val="16"/>
      </w:rPr>
    </w:pPr>
    <w:r w:rsidRPr="00676B54">
      <w:rPr>
        <w:rFonts w:ascii="Arial" w:hAnsi="Arial" w:cs="Arial"/>
        <w:b/>
        <w:bCs/>
        <w:sz w:val="16"/>
        <w:szCs w:val="16"/>
      </w:rPr>
      <w:t xml:space="preserve">NC DEPARTMENT OF HEALTH AND HUMAN SERVICES </w:t>
    </w:r>
    <w:r w:rsidRPr="00676B54">
      <w:rPr>
        <w:rFonts w:ascii="Arial" w:hAnsi="Arial" w:cs="Arial"/>
        <w:sz w:val="16"/>
        <w:szCs w:val="16"/>
      </w:rPr>
      <w:t xml:space="preserve"> </w:t>
    </w:r>
    <w:r w:rsidRPr="00676B54">
      <w:rPr>
        <w:rFonts w:ascii="Arial" w:hAnsi="Arial" w:cs="Arial"/>
        <w:b/>
        <w:bCs/>
        <w:sz w:val="16"/>
        <w:szCs w:val="16"/>
      </w:rPr>
      <w:t xml:space="preserve">• </w:t>
    </w:r>
    <w:r w:rsidRPr="00676B54">
      <w:rPr>
        <w:rFonts w:ascii="Arial" w:hAnsi="Arial" w:cs="Arial"/>
        <w:sz w:val="16"/>
        <w:szCs w:val="16"/>
      </w:rPr>
      <w:t xml:space="preserve"> </w:t>
    </w:r>
    <w:r w:rsidR="00914B72" w:rsidRPr="00676B54">
      <w:rPr>
        <w:rFonts w:ascii="Arial" w:hAnsi="Arial" w:cs="Arial"/>
        <w:b/>
        <w:bCs/>
        <w:sz w:val="16"/>
        <w:szCs w:val="16"/>
      </w:rPr>
      <w:t>DIVISION</w:t>
    </w:r>
    <w:r w:rsidR="00F13A81">
      <w:rPr>
        <w:rFonts w:ascii="Arial" w:hAnsi="Arial" w:cs="Arial"/>
        <w:b/>
        <w:bCs/>
        <w:sz w:val="16"/>
        <w:szCs w:val="16"/>
      </w:rPr>
      <w:t xml:space="preserve"> OF CHILD AND FAMILY WELL-BEING</w:t>
    </w:r>
  </w:p>
  <w:p w14:paraId="4E0F11DC" w14:textId="371739F2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LOCATION: </w:t>
    </w:r>
    <w:r w:rsidR="00F13A81">
      <w:rPr>
        <w:rFonts w:ascii="Arial" w:hAnsi="Arial" w:cs="Arial"/>
        <w:sz w:val="16"/>
        <w:szCs w:val="16"/>
      </w:rPr>
      <w:t>560</w:t>
    </w:r>
    <w:r w:rsidR="00556687">
      <w:rPr>
        <w:rFonts w:ascii="Arial" w:hAnsi="Arial" w:cs="Arial"/>
        <w:sz w:val="16"/>
        <w:szCs w:val="16"/>
      </w:rPr>
      <w:t>1</w:t>
    </w:r>
    <w:r w:rsidR="00F13A81">
      <w:rPr>
        <w:rFonts w:ascii="Arial" w:hAnsi="Arial" w:cs="Arial"/>
        <w:sz w:val="16"/>
        <w:szCs w:val="16"/>
      </w:rPr>
      <w:t xml:space="preserve"> Six Forks Road</w:t>
    </w:r>
    <w:r w:rsidR="00FB666B" w:rsidRPr="00676B54">
      <w:rPr>
        <w:rFonts w:ascii="Arial" w:hAnsi="Arial" w:cs="Arial"/>
        <w:sz w:val="16"/>
        <w:szCs w:val="16"/>
      </w:rPr>
      <w:t>,</w:t>
    </w:r>
    <w:r w:rsidR="00F13A81">
      <w:rPr>
        <w:rFonts w:ascii="Arial" w:hAnsi="Arial" w:cs="Arial"/>
        <w:sz w:val="16"/>
        <w:szCs w:val="16"/>
      </w:rPr>
      <w:t xml:space="preserve"> Building </w:t>
    </w:r>
    <w:r w:rsidR="00556687">
      <w:rPr>
        <w:rFonts w:ascii="Arial" w:hAnsi="Arial" w:cs="Arial"/>
        <w:sz w:val="16"/>
        <w:szCs w:val="16"/>
      </w:rPr>
      <w:t>2</w:t>
    </w:r>
    <w:r w:rsidR="001415C7">
      <w:rPr>
        <w:rFonts w:ascii="Arial" w:hAnsi="Arial" w:cs="Arial"/>
        <w:sz w:val="16"/>
        <w:szCs w:val="16"/>
      </w:rPr>
      <w:t>, Raleigh, NC 27</w:t>
    </w:r>
    <w:r w:rsidR="00F13A81">
      <w:rPr>
        <w:rFonts w:ascii="Arial" w:hAnsi="Arial" w:cs="Arial"/>
        <w:sz w:val="16"/>
        <w:szCs w:val="16"/>
      </w:rPr>
      <w:t>609</w:t>
    </w:r>
  </w:p>
  <w:p w14:paraId="332D0727" w14:textId="54AE0357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3"/>
        <w:szCs w:val="16"/>
      </w:rPr>
      <w:t xml:space="preserve">MAILING ADDRESS: </w:t>
    </w:r>
    <w:r w:rsidR="00F13A81">
      <w:rPr>
        <w:rFonts w:ascii="Arial" w:hAnsi="Arial" w:cs="Arial"/>
        <w:sz w:val="16"/>
        <w:szCs w:val="16"/>
      </w:rPr>
      <w:t>191</w:t>
    </w:r>
    <w:r w:rsidR="00556687">
      <w:rPr>
        <w:rFonts w:ascii="Arial" w:hAnsi="Arial" w:cs="Arial"/>
        <w:sz w:val="16"/>
        <w:szCs w:val="16"/>
      </w:rPr>
      <w:t>4</w:t>
    </w:r>
    <w:r w:rsidRPr="00676B54">
      <w:rPr>
        <w:rFonts w:ascii="Arial" w:hAnsi="Arial" w:cs="Arial"/>
        <w:sz w:val="16"/>
        <w:szCs w:val="16"/>
      </w:rPr>
      <w:t xml:space="preserve"> Mail Service Center, Raleigh, NC 27699-</w:t>
    </w:r>
    <w:r w:rsidR="00F13A81">
      <w:rPr>
        <w:rFonts w:ascii="Arial" w:hAnsi="Arial" w:cs="Arial"/>
        <w:sz w:val="16"/>
        <w:szCs w:val="16"/>
      </w:rPr>
      <w:t>191</w:t>
    </w:r>
    <w:r w:rsidR="00556687">
      <w:rPr>
        <w:rFonts w:ascii="Arial" w:hAnsi="Arial" w:cs="Arial"/>
        <w:sz w:val="16"/>
        <w:szCs w:val="16"/>
      </w:rPr>
      <w:t>4</w:t>
    </w:r>
  </w:p>
  <w:p w14:paraId="61784207" w14:textId="139237DE" w:rsidR="007D4756" w:rsidRPr="00676B54" w:rsidRDefault="007D4756" w:rsidP="007D4756">
    <w:pPr>
      <w:pStyle w:val="Footer"/>
      <w:tabs>
        <w:tab w:val="clear" w:pos="9360"/>
        <w:tab w:val="left" w:pos="8460"/>
      </w:tabs>
      <w:spacing w:line="276" w:lineRule="auto"/>
      <w:ind w:left="-990" w:right="-900"/>
      <w:jc w:val="center"/>
      <w:rPr>
        <w:rFonts w:ascii="Arial" w:hAnsi="Arial" w:cs="Arial"/>
        <w:sz w:val="16"/>
        <w:szCs w:val="16"/>
      </w:rPr>
    </w:pPr>
    <w:r w:rsidRPr="00676B54">
      <w:rPr>
        <w:rFonts w:ascii="Arial" w:hAnsi="Arial" w:cs="Arial"/>
        <w:sz w:val="16"/>
        <w:szCs w:val="16"/>
      </w:rPr>
      <w:t xml:space="preserve">www.ncdhhs.gov  •  </w:t>
    </w:r>
    <w:r w:rsidRPr="00676B54">
      <w:rPr>
        <w:rFonts w:ascii="Arial" w:hAnsi="Arial" w:cs="Arial"/>
        <w:sz w:val="13"/>
        <w:szCs w:val="16"/>
      </w:rPr>
      <w:t xml:space="preserve">TEL: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707-5</w:t>
    </w:r>
    <w:r w:rsidR="00556687">
      <w:rPr>
        <w:rFonts w:ascii="Arial" w:hAnsi="Arial" w:cs="Arial"/>
        <w:sz w:val="16"/>
        <w:szCs w:val="16"/>
      </w:rPr>
      <w:t xml:space="preserve">800 </w:t>
    </w:r>
    <w:r w:rsidRPr="00676B54">
      <w:rPr>
        <w:rFonts w:ascii="Arial" w:hAnsi="Arial" w:cs="Arial"/>
        <w:sz w:val="16"/>
        <w:szCs w:val="16"/>
      </w:rPr>
      <w:t xml:space="preserve"> •  </w:t>
    </w:r>
    <w:r w:rsidRPr="00676B54">
      <w:rPr>
        <w:rFonts w:ascii="Arial" w:hAnsi="Arial" w:cs="Arial"/>
        <w:sz w:val="13"/>
        <w:szCs w:val="16"/>
      </w:rPr>
      <w:t xml:space="preserve">FAX: </w:t>
    </w:r>
    <w:r w:rsidRPr="00676B54">
      <w:rPr>
        <w:rFonts w:ascii="Arial" w:hAnsi="Arial" w:cs="Arial"/>
        <w:sz w:val="16"/>
        <w:szCs w:val="16"/>
      </w:rPr>
      <w:t>919-</w:t>
    </w:r>
    <w:r w:rsidR="00F13A81">
      <w:rPr>
        <w:rFonts w:ascii="Arial" w:hAnsi="Arial" w:cs="Arial"/>
        <w:sz w:val="16"/>
        <w:szCs w:val="16"/>
      </w:rPr>
      <w:t>870-48</w:t>
    </w:r>
    <w:r w:rsidR="00556687">
      <w:rPr>
        <w:rFonts w:ascii="Arial" w:hAnsi="Arial" w:cs="Arial"/>
        <w:sz w:val="16"/>
        <w:szCs w:val="16"/>
      </w:rPr>
      <w:t>18</w:t>
    </w:r>
  </w:p>
  <w:p w14:paraId="5D89DEBB" w14:textId="77777777" w:rsidR="00783262" w:rsidRPr="00676B54" w:rsidRDefault="007D4756" w:rsidP="007D4756">
    <w:pPr>
      <w:pStyle w:val="Footer"/>
      <w:tabs>
        <w:tab w:val="clear" w:pos="9360"/>
        <w:tab w:val="left" w:pos="8460"/>
      </w:tabs>
      <w:spacing w:before="115" w:line="276" w:lineRule="auto"/>
      <w:ind w:left="-990" w:right="-900"/>
      <w:jc w:val="center"/>
      <w:rPr>
        <w:rFonts w:ascii="Arial" w:hAnsi="Arial" w:cs="Arial"/>
      </w:rPr>
    </w:pPr>
    <w:r w:rsidRPr="00676B54">
      <w:rPr>
        <w:rFonts w:ascii="Arial" w:hAnsi="Arial" w:cs="Arial"/>
        <w:sz w:val="13"/>
        <w:szCs w:val="16"/>
      </w:rPr>
      <w:t>AN EQUAL OPPORTUNITY / AFFIRMATIVE ACTION EMPLOYER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8708D" w14:textId="77777777" w:rsidR="0028234D" w:rsidRDefault="0028234D" w:rsidP="00A32A4C">
      <w:r>
        <w:separator/>
      </w:r>
    </w:p>
  </w:footnote>
  <w:footnote w:type="continuationSeparator" w:id="0">
    <w:p w14:paraId="2ECE0ED1" w14:textId="77777777" w:rsidR="0028234D" w:rsidRDefault="0028234D" w:rsidP="00A32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9100" w14:textId="77777777" w:rsidR="00A32A4C" w:rsidRPr="00A32A4C" w:rsidRDefault="00DB2F6C" w:rsidP="00DB2F6C">
    <w:pPr>
      <w:pStyle w:val="Header"/>
      <w:tabs>
        <w:tab w:val="clear" w:pos="4680"/>
        <w:tab w:val="clear" w:pos="9360"/>
        <w:tab w:val="left" w:pos="2620"/>
      </w:tabs>
      <w:rPr>
        <w:rFonts w:ascii="Times New Roman" w:hAnsi="Times New Roman"/>
      </w:rPr>
    </w:pPr>
    <w:r>
      <w:rPr>
        <w:rFonts w:ascii="Times New Roman" w:hAnsi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00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10"/>
      <w:gridCol w:w="360"/>
      <w:gridCol w:w="6030"/>
    </w:tblGrid>
    <w:tr w:rsidR="00820EAA" w:rsidRPr="003D6870" w14:paraId="7D63BC65" w14:textId="77777777" w:rsidTr="008765C8">
      <w:trPr>
        <w:trHeight w:val="100"/>
        <w:jc w:val="center"/>
      </w:trPr>
      <w:tc>
        <w:tcPr>
          <w:tcW w:w="10800" w:type="dxa"/>
          <w:gridSpan w:val="3"/>
          <w:shd w:val="clear" w:color="auto" w:fill="auto"/>
          <w:vAlign w:val="center"/>
        </w:tcPr>
        <w:p w14:paraId="1CF4FB91" w14:textId="77777777" w:rsidR="00820EAA" w:rsidRPr="003D6870" w:rsidRDefault="00820EAA" w:rsidP="00820EAA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sz w:val="18"/>
              <w:szCs w:val="18"/>
            </w:rPr>
          </w:pPr>
        </w:p>
      </w:tc>
    </w:tr>
    <w:tr w:rsidR="00820EAA" w:rsidRPr="003D6870" w14:paraId="0880A2EE" w14:textId="77777777" w:rsidTr="008765C8">
      <w:trPr>
        <w:trHeight w:val="1116"/>
        <w:jc w:val="center"/>
      </w:trPr>
      <w:tc>
        <w:tcPr>
          <w:tcW w:w="4410" w:type="dxa"/>
          <w:tcBorders>
            <w:right w:val="single" w:sz="18" w:space="0" w:color="F1CC00"/>
          </w:tcBorders>
          <w:shd w:val="clear" w:color="auto" w:fill="auto"/>
        </w:tcPr>
        <w:p w14:paraId="763F5CE8" w14:textId="03139FE7" w:rsidR="00820EAA" w:rsidRPr="003D6870" w:rsidRDefault="00AA5EE3" w:rsidP="00820EAA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smallCaps/>
              <w:noProof/>
              <w:sz w:val="22"/>
            </w:rPr>
            <w:drawing>
              <wp:inline distT="0" distB="0" distL="0" distR="0" wp14:anchorId="170B0614" wp14:editId="46ECBCCB">
                <wp:extent cx="2599690" cy="91440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969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0" w:type="dxa"/>
          <w:tcBorders>
            <w:left w:val="single" w:sz="18" w:space="0" w:color="F1CC00"/>
          </w:tcBorders>
          <w:shd w:val="clear" w:color="auto" w:fill="auto"/>
          <w:vAlign w:val="center"/>
        </w:tcPr>
        <w:p w14:paraId="77DC37F9" w14:textId="77777777" w:rsidR="00820EAA" w:rsidRPr="003D6870" w:rsidRDefault="00820EAA" w:rsidP="00820EAA">
          <w:pPr>
            <w:pStyle w:val="Header"/>
            <w:tabs>
              <w:tab w:val="clear" w:pos="4680"/>
              <w:tab w:val="clear" w:pos="9360"/>
              <w:tab w:val="left" w:pos="2620"/>
            </w:tabs>
            <w:rPr>
              <w:rFonts w:ascii="Arial" w:hAnsi="Arial" w:cs="Arial"/>
            </w:rPr>
          </w:pPr>
        </w:p>
      </w:tc>
      <w:tc>
        <w:tcPr>
          <w:tcW w:w="6030" w:type="dxa"/>
          <w:shd w:val="clear" w:color="auto" w:fill="auto"/>
          <w:vAlign w:val="center"/>
        </w:tcPr>
        <w:p w14:paraId="565C49DC" w14:textId="034C92C7" w:rsidR="00820EAA" w:rsidRPr="003D6870" w:rsidRDefault="0059038D" w:rsidP="00820EAA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JOSH</w:t>
          </w:r>
          <w:r w:rsidR="00C81443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STEIN  </w:t>
          </w:r>
          <w:r w:rsidR="00820EAA" w:rsidRPr="003D6870">
            <w:rPr>
              <w:rFonts w:ascii="Arial" w:hAnsi="Arial" w:cs="Arial"/>
              <w:color w:val="33414F"/>
              <w:sz w:val="18"/>
              <w:szCs w:val="18"/>
            </w:rPr>
            <w:t>•  Governor</w:t>
          </w:r>
        </w:p>
        <w:p w14:paraId="2D8A673F" w14:textId="1B360325" w:rsidR="00820EAA" w:rsidRPr="00A7166F" w:rsidRDefault="004E3F58" w:rsidP="00820EAA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b/>
              <w:bCs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DEVDUTTA </w:t>
          </w:r>
          <w:r w:rsidR="00D04AAF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SANGVAI</w:t>
          </w:r>
          <w:r w:rsidR="00820EAA"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 •  Secretary</w:t>
          </w:r>
        </w:p>
        <w:p w14:paraId="31A7AC10" w14:textId="77777777" w:rsidR="00820EAA" w:rsidRPr="003D6870" w:rsidRDefault="00820EAA" w:rsidP="00820EAA">
          <w:pPr>
            <w:pStyle w:val="Header"/>
            <w:tabs>
              <w:tab w:val="clear" w:pos="4680"/>
              <w:tab w:val="clear" w:pos="9360"/>
              <w:tab w:val="left" w:pos="2620"/>
            </w:tabs>
            <w:spacing w:before="115"/>
            <w:rPr>
              <w:rFonts w:ascii="Arial" w:hAnsi="Arial" w:cs="Arial"/>
              <w:color w:val="33414F"/>
              <w:sz w:val="18"/>
              <w:szCs w:val="18"/>
            </w:rPr>
          </w:pPr>
          <w:r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>YVONNE COPELAND</w:t>
          </w:r>
          <w:r w:rsidRPr="003D6870">
            <w:rPr>
              <w:rFonts w:ascii="Arial" w:hAnsi="Arial" w:cs="Arial"/>
              <w:b/>
              <w:bCs/>
              <w:color w:val="33414F"/>
              <w:sz w:val="18"/>
              <w:szCs w:val="18"/>
            </w:rPr>
            <w:t xml:space="preserve"> </w:t>
          </w:r>
          <w:r w:rsidRPr="003D6870">
            <w:rPr>
              <w:rFonts w:ascii="Arial" w:hAnsi="Arial" w:cs="Arial"/>
              <w:color w:val="33414F"/>
              <w:sz w:val="18"/>
              <w:szCs w:val="18"/>
            </w:rPr>
            <w:t xml:space="preserve"> •  </w:t>
          </w:r>
          <w:r>
            <w:rPr>
              <w:rFonts w:ascii="Arial" w:hAnsi="Arial" w:cs="Arial"/>
              <w:color w:val="33414F"/>
              <w:sz w:val="18"/>
              <w:szCs w:val="18"/>
            </w:rPr>
            <w:t>Director, Division of Child and Family Well-Being</w:t>
          </w:r>
        </w:p>
      </w:tc>
    </w:tr>
  </w:tbl>
  <w:p w14:paraId="49F73204" w14:textId="77777777" w:rsidR="00820EAA" w:rsidRPr="003D6870" w:rsidRDefault="00820EAA" w:rsidP="00820EAA">
    <w:pPr>
      <w:pStyle w:val="Header"/>
      <w:rPr>
        <w:rFonts w:ascii="Arial" w:hAnsi="Arial" w:cs="Arial"/>
      </w:rPr>
    </w:pPr>
  </w:p>
  <w:p w14:paraId="2B46AE14" w14:textId="77777777" w:rsidR="00820EAA" w:rsidRPr="003D6870" w:rsidRDefault="00820EAA" w:rsidP="00820EAA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14A8F"/>
    <w:multiLevelType w:val="hybridMultilevel"/>
    <w:tmpl w:val="467E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2060F"/>
    <w:multiLevelType w:val="hybridMultilevel"/>
    <w:tmpl w:val="2AF42C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4712CF9"/>
    <w:multiLevelType w:val="hybridMultilevel"/>
    <w:tmpl w:val="278A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3764C"/>
    <w:multiLevelType w:val="hybridMultilevel"/>
    <w:tmpl w:val="31F4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5D7708"/>
    <w:multiLevelType w:val="hybridMultilevel"/>
    <w:tmpl w:val="94667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A625B"/>
    <w:multiLevelType w:val="hybridMultilevel"/>
    <w:tmpl w:val="C87E1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7B4074"/>
    <w:multiLevelType w:val="hybridMultilevel"/>
    <w:tmpl w:val="E62E153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612B74"/>
    <w:multiLevelType w:val="hybridMultilevel"/>
    <w:tmpl w:val="2CB0A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332394">
    <w:abstractNumId w:val="3"/>
  </w:num>
  <w:num w:numId="2" w16cid:durableId="351541296">
    <w:abstractNumId w:val="0"/>
  </w:num>
  <w:num w:numId="3" w16cid:durableId="1196041423">
    <w:abstractNumId w:val="5"/>
  </w:num>
  <w:num w:numId="4" w16cid:durableId="799614616">
    <w:abstractNumId w:val="4"/>
  </w:num>
  <w:num w:numId="5" w16cid:durableId="295450728">
    <w:abstractNumId w:val="1"/>
  </w:num>
  <w:num w:numId="6" w16cid:durableId="2031058831">
    <w:abstractNumId w:val="6"/>
  </w:num>
  <w:num w:numId="7" w16cid:durableId="932710909">
    <w:abstractNumId w:val="7"/>
  </w:num>
  <w:num w:numId="8" w16cid:durableId="21041802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A4C"/>
    <w:rsid w:val="000132C8"/>
    <w:rsid w:val="00023564"/>
    <w:rsid w:val="000417EE"/>
    <w:rsid w:val="00042993"/>
    <w:rsid w:val="0005026B"/>
    <w:rsid w:val="00083773"/>
    <w:rsid w:val="0008753D"/>
    <w:rsid w:val="000C0F5D"/>
    <w:rsid w:val="000C47C2"/>
    <w:rsid w:val="000D72D3"/>
    <w:rsid w:val="000E31CF"/>
    <w:rsid w:val="00127432"/>
    <w:rsid w:val="00127772"/>
    <w:rsid w:val="00137B20"/>
    <w:rsid w:val="001415C7"/>
    <w:rsid w:val="00146214"/>
    <w:rsid w:val="0015365F"/>
    <w:rsid w:val="00192815"/>
    <w:rsid w:val="001969D6"/>
    <w:rsid w:val="00197165"/>
    <w:rsid w:val="001F13AD"/>
    <w:rsid w:val="0023013C"/>
    <w:rsid w:val="00251D4A"/>
    <w:rsid w:val="002639CB"/>
    <w:rsid w:val="00280A9F"/>
    <w:rsid w:val="0028234D"/>
    <w:rsid w:val="00292C38"/>
    <w:rsid w:val="00297663"/>
    <w:rsid w:val="002B6B3D"/>
    <w:rsid w:val="002E5B24"/>
    <w:rsid w:val="002E639B"/>
    <w:rsid w:val="002F7512"/>
    <w:rsid w:val="002F7C09"/>
    <w:rsid w:val="00303E88"/>
    <w:rsid w:val="00322295"/>
    <w:rsid w:val="00333A2A"/>
    <w:rsid w:val="00360E26"/>
    <w:rsid w:val="003D6870"/>
    <w:rsid w:val="003E0C46"/>
    <w:rsid w:val="00411AA0"/>
    <w:rsid w:val="00412E9F"/>
    <w:rsid w:val="004178FC"/>
    <w:rsid w:val="004278D3"/>
    <w:rsid w:val="004318E0"/>
    <w:rsid w:val="00450150"/>
    <w:rsid w:val="00453A5C"/>
    <w:rsid w:val="004A6F5B"/>
    <w:rsid w:val="004C5B0B"/>
    <w:rsid w:val="004C723E"/>
    <w:rsid w:val="004E3F58"/>
    <w:rsid w:val="00550716"/>
    <w:rsid w:val="00555212"/>
    <w:rsid w:val="00556687"/>
    <w:rsid w:val="0059038D"/>
    <w:rsid w:val="005C72B7"/>
    <w:rsid w:val="005C7312"/>
    <w:rsid w:val="0060445F"/>
    <w:rsid w:val="00631F9E"/>
    <w:rsid w:val="00676B54"/>
    <w:rsid w:val="00680B31"/>
    <w:rsid w:val="00681E2D"/>
    <w:rsid w:val="00690D63"/>
    <w:rsid w:val="00692998"/>
    <w:rsid w:val="006A4B60"/>
    <w:rsid w:val="006D5BD8"/>
    <w:rsid w:val="006F351C"/>
    <w:rsid w:val="00724641"/>
    <w:rsid w:val="00733748"/>
    <w:rsid w:val="0073484E"/>
    <w:rsid w:val="00761A6C"/>
    <w:rsid w:val="00763FCB"/>
    <w:rsid w:val="007716D8"/>
    <w:rsid w:val="00783262"/>
    <w:rsid w:val="007A7BA2"/>
    <w:rsid w:val="007D4756"/>
    <w:rsid w:val="007E1DCD"/>
    <w:rsid w:val="007E5C52"/>
    <w:rsid w:val="007F5BD2"/>
    <w:rsid w:val="00800F3B"/>
    <w:rsid w:val="00806B20"/>
    <w:rsid w:val="008142E9"/>
    <w:rsid w:val="00820EAA"/>
    <w:rsid w:val="00837A34"/>
    <w:rsid w:val="00842EAA"/>
    <w:rsid w:val="00855449"/>
    <w:rsid w:val="008661B6"/>
    <w:rsid w:val="00893E39"/>
    <w:rsid w:val="008A38D9"/>
    <w:rsid w:val="008A5438"/>
    <w:rsid w:val="008A6744"/>
    <w:rsid w:val="008E13D0"/>
    <w:rsid w:val="00914B72"/>
    <w:rsid w:val="00933FA8"/>
    <w:rsid w:val="00952D1E"/>
    <w:rsid w:val="00974D9A"/>
    <w:rsid w:val="009A04F0"/>
    <w:rsid w:val="009D6D9B"/>
    <w:rsid w:val="009E1D55"/>
    <w:rsid w:val="009F1D5E"/>
    <w:rsid w:val="00A32A4C"/>
    <w:rsid w:val="00A34615"/>
    <w:rsid w:val="00A34B65"/>
    <w:rsid w:val="00A7166F"/>
    <w:rsid w:val="00AA518D"/>
    <w:rsid w:val="00AA5EE3"/>
    <w:rsid w:val="00AC63CE"/>
    <w:rsid w:val="00AC6A68"/>
    <w:rsid w:val="00AD16D6"/>
    <w:rsid w:val="00AF3AE1"/>
    <w:rsid w:val="00AF5EE7"/>
    <w:rsid w:val="00B02727"/>
    <w:rsid w:val="00B12C50"/>
    <w:rsid w:val="00B54912"/>
    <w:rsid w:val="00BA14C1"/>
    <w:rsid w:val="00BA2EF1"/>
    <w:rsid w:val="00BE7729"/>
    <w:rsid w:val="00C0636D"/>
    <w:rsid w:val="00C23BBD"/>
    <w:rsid w:val="00C30A39"/>
    <w:rsid w:val="00C41236"/>
    <w:rsid w:val="00C81443"/>
    <w:rsid w:val="00CA1E69"/>
    <w:rsid w:val="00CB36FD"/>
    <w:rsid w:val="00CC3075"/>
    <w:rsid w:val="00CF6773"/>
    <w:rsid w:val="00D0497D"/>
    <w:rsid w:val="00D04AAF"/>
    <w:rsid w:val="00D10915"/>
    <w:rsid w:val="00D75039"/>
    <w:rsid w:val="00DB2F6C"/>
    <w:rsid w:val="00DC3B0A"/>
    <w:rsid w:val="00DF29D2"/>
    <w:rsid w:val="00E14957"/>
    <w:rsid w:val="00E37942"/>
    <w:rsid w:val="00E42176"/>
    <w:rsid w:val="00E5635F"/>
    <w:rsid w:val="00E630C8"/>
    <w:rsid w:val="00E67945"/>
    <w:rsid w:val="00E70B01"/>
    <w:rsid w:val="00E93E4F"/>
    <w:rsid w:val="00E95A15"/>
    <w:rsid w:val="00E97567"/>
    <w:rsid w:val="00EB0019"/>
    <w:rsid w:val="00EB7CA1"/>
    <w:rsid w:val="00EC1AF5"/>
    <w:rsid w:val="00EC52F9"/>
    <w:rsid w:val="00EE3EDB"/>
    <w:rsid w:val="00F10515"/>
    <w:rsid w:val="00F13A81"/>
    <w:rsid w:val="00F5183F"/>
    <w:rsid w:val="00F82577"/>
    <w:rsid w:val="00FB2162"/>
    <w:rsid w:val="00FB666B"/>
    <w:rsid w:val="00FC79F6"/>
    <w:rsid w:val="00FD3F16"/>
    <w:rsid w:val="1B86E6B9"/>
    <w:rsid w:val="3A500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996ABD"/>
  <w14:defaultImageDpi w14:val="32767"/>
  <w15:docId w15:val="{3FA39FEB-47C0-4D3B-B83E-E97EA35C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A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A4C"/>
    <w:pPr>
      <w:keepNext/>
      <w:keepLines/>
      <w:spacing w:before="240"/>
      <w:outlineLvl w:val="0"/>
    </w:pPr>
    <w:rPr>
      <w:rFonts w:ascii="Calibri Light" w:eastAsia="Yu Gothic Light" w:hAnsi="Calibri Light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32A4C"/>
    <w:rPr>
      <w:rFonts w:ascii="Calibri Light" w:eastAsia="Yu Gothic Light" w:hAnsi="Calibri Light" w:cs="Times New Roman"/>
      <w:color w:val="2F5496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A32A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A4C"/>
  </w:style>
  <w:style w:type="paragraph" w:styleId="Footer">
    <w:name w:val="footer"/>
    <w:basedOn w:val="Normal"/>
    <w:link w:val="FooterChar"/>
    <w:unhideWhenUsed/>
    <w:rsid w:val="00A32A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32A4C"/>
  </w:style>
  <w:style w:type="character" w:styleId="Hyperlink">
    <w:name w:val="Hyperlink"/>
    <w:rsid w:val="00A32A4C"/>
    <w:rPr>
      <w:color w:val="0000FF"/>
      <w:u w:val="single"/>
    </w:rPr>
  </w:style>
  <w:style w:type="table" w:styleId="TableGrid">
    <w:name w:val="Table Grid"/>
    <w:basedOn w:val="TableNormal"/>
    <w:uiPriority w:val="39"/>
    <w:rsid w:val="000C0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30A39"/>
  </w:style>
  <w:style w:type="paragraph" w:styleId="BalloonText">
    <w:name w:val="Balloon Text"/>
    <w:basedOn w:val="Normal"/>
    <w:link w:val="BalloonTextChar"/>
    <w:uiPriority w:val="99"/>
    <w:semiHidden/>
    <w:unhideWhenUsed/>
    <w:rsid w:val="000837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8377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C1A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1A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1A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1A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1AF5"/>
    <w:rPr>
      <w:b/>
      <w:bCs/>
    </w:rPr>
  </w:style>
  <w:style w:type="paragraph" w:styleId="NoSpacing">
    <w:name w:val="No Spacing"/>
    <w:uiPriority w:val="1"/>
    <w:qFormat/>
    <w:rsid w:val="0072464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imberly@balancednutritionin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5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0134E1B-82F9-4DD4-8222-A9EEC567C3FD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06DDF0C76014387A58CC89A08502A" ma:contentTypeVersion="14" ma:contentTypeDescription="Create a new document." ma:contentTypeScope="" ma:versionID="8410a9efa82286eda3d79feba3938008">
  <xsd:schema xmlns:xsd="http://www.w3.org/2001/XMLSchema" xmlns:xs="http://www.w3.org/2001/XMLSchema" xmlns:p="http://schemas.microsoft.com/office/2006/metadata/properties" xmlns:ns2="bf30a916-330e-40fb-9f13-e174893bad0d" xmlns:ns3="f1755800-5146-43c1-93c5-e1a68cf68da2" targetNamespace="http://schemas.microsoft.com/office/2006/metadata/properties" ma:root="true" ma:fieldsID="77b344ec696d1be0c073982d7be66f8f" ns2:_="" ns3:_="">
    <xsd:import namespace="bf30a916-330e-40fb-9f13-e174893bad0d"/>
    <xsd:import namespace="f1755800-5146-43c1-93c5-e1a68cf68d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a916-330e-40fb-9f13-e174893bad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55800-5146-43c1-93c5-e1a68cf68da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dce64b0-02dd-4880-8391-bab520d6ad42}" ma:internalName="TaxCatchAll" ma:showField="CatchAllData" ma:web="f1755800-5146-43c1-93c5-e1a68cf68d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755800-5146-43c1-93c5-e1a68cf68da2" xsi:nil="true"/>
    <lcf76f155ced4ddcb4097134ff3c332f xmlns="bf30a916-330e-40fb-9f13-e174893bad0d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8D8976-C374-4EAB-A9DF-8F31AD513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30a916-330e-40fb-9f13-e174893bad0d"/>
    <ds:schemaRef ds:uri="f1755800-5146-43c1-93c5-e1a68cf68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E109D-6E9F-4A07-86E3-2ABAA9CF1296}">
  <ds:schemaRefs>
    <ds:schemaRef ds:uri="http://schemas.microsoft.com/office/2006/metadata/properties"/>
    <ds:schemaRef ds:uri="http://schemas.microsoft.com/office/infopath/2007/PartnerControls"/>
    <ds:schemaRef ds:uri="f1755800-5146-43c1-93c5-e1a68cf68da2"/>
    <ds:schemaRef ds:uri="bf30a916-330e-40fb-9f13-e174893bad0d"/>
  </ds:schemaRefs>
</ds:datastoreItem>
</file>

<file path=customXml/itemProps3.xml><?xml version="1.0" encoding="utf-8"?>
<ds:datastoreItem xmlns:ds="http://schemas.openxmlformats.org/officeDocument/2006/customXml" ds:itemID="{F0413D0E-0280-4797-934D-D4DD73EAC7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4ECE7CF-460F-459D-8545-6015000F60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Eargle, Allison</dc:creator>
  <cp:keywords/>
  <dc:description/>
  <cp:lastModifiedBy>Brant Clifton</cp:lastModifiedBy>
  <cp:revision>2</cp:revision>
  <cp:lastPrinted>2017-12-14T20:08:00Z</cp:lastPrinted>
  <dcterms:created xsi:type="dcterms:W3CDTF">2025-04-24T17:00:00Z</dcterms:created>
  <dcterms:modified xsi:type="dcterms:W3CDTF">2025-04-24T17:00:00Z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0x0101000CB06DDF0C76014387A58CC89A08502A</vt:lpwstr>
  </property>
  <property fmtid="{D5CDD505-2E9C-101B-9397-08002B2CF9AE}" pid="3" name="Order">
    <vt:r8>91000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